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1" w:rsidRPr="004647FD" w:rsidRDefault="005E679B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aps/>
          <w:color w:val="111111"/>
          <w:sz w:val="22"/>
          <w:szCs w:val="22"/>
        </w:rPr>
      </w:pPr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REVENUE AND TAXATION </w:t>
      </w:r>
      <w:r w:rsidR="00615251"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Code </w:t>
      </w:r>
    </w:p>
    <w:p w:rsidR="00615251" w:rsidRPr="004647FD" w:rsidRDefault="00615251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aps/>
          <w:color w:val="111111"/>
          <w:sz w:val="22"/>
          <w:szCs w:val="22"/>
        </w:rPr>
      </w:pPr>
    </w:p>
    <w:p w:rsidR="00615251" w:rsidRPr="004647FD" w:rsidRDefault="00615251" w:rsidP="004647FD">
      <w:pPr>
        <w:pStyle w:val="Heading4"/>
        <w:shd w:val="clear" w:color="auto" w:fill="FFFFFF"/>
        <w:jc w:val="both"/>
        <w:rPr>
          <w:rFonts w:ascii="Times New Roman" w:eastAsia="Times New Roman" w:hAnsi="Times New Roman"/>
          <w:color w:val="111111"/>
          <w:sz w:val="22"/>
          <w:szCs w:val="22"/>
        </w:rPr>
      </w:pPr>
      <w:proofErr w:type="gramStart"/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division </w:t>
      </w:r>
      <w:r w:rsidR="005E679B"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>1</w:t>
      </w:r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>.</w:t>
      </w:r>
      <w:proofErr w:type="gramEnd"/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 – part </w:t>
      </w:r>
      <w:r w:rsidR="005E679B"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>6</w:t>
      </w:r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. – chapter </w:t>
      </w:r>
      <w:r w:rsidR="005E679B"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>1.</w:t>
      </w:r>
      <w:r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 </w:t>
      </w:r>
      <w:r w:rsidR="006C790C" w:rsidRPr="004647FD">
        <w:rPr>
          <w:rFonts w:ascii="Times New Roman" w:eastAsia="Times New Roman" w:hAnsi="Times New Roman"/>
          <w:caps/>
          <w:color w:val="111111"/>
          <w:sz w:val="22"/>
          <w:szCs w:val="22"/>
        </w:rPr>
        <w:t xml:space="preserve">- </w:t>
      </w:r>
      <w:r w:rsidRPr="004647FD">
        <w:rPr>
          <w:rFonts w:ascii="Times New Roman" w:eastAsia="Times New Roman" w:hAnsi="Times New Roman"/>
          <w:color w:val="111111"/>
          <w:sz w:val="22"/>
          <w:szCs w:val="22"/>
        </w:rPr>
        <w:t xml:space="preserve">ARTICLE </w:t>
      </w:r>
      <w:r w:rsidR="005E679B" w:rsidRPr="004647FD">
        <w:rPr>
          <w:rFonts w:ascii="Times New Roman" w:eastAsia="Times New Roman" w:hAnsi="Times New Roman"/>
          <w:color w:val="111111"/>
          <w:sz w:val="22"/>
          <w:szCs w:val="22"/>
        </w:rPr>
        <w:t>1</w:t>
      </w:r>
      <w:r w:rsidR="005F3EA9" w:rsidRPr="004647FD">
        <w:rPr>
          <w:rFonts w:ascii="Times New Roman" w:eastAsia="Times New Roman" w:hAnsi="Times New Roman"/>
          <w:color w:val="111111"/>
          <w:sz w:val="22"/>
          <w:szCs w:val="22"/>
        </w:rPr>
        <w:t>.</w:t>
      </w:r>
      <w:r w:rsidR="004647FD" w:rsidRPr="004647FD">
        <w:rPr>
          <w:rFonts w:ascii="Times New Roman" w:eastAsia="Times New Roman" w:hAnsi="Times New Roman"/>
          <w:color w:val="111111"/>
          <w:sz w:val="22"/>
          <w:szCs w:val="22"/>
        </w:rPr>
        <w:t>7</w:t>
      </w:r>
    </w:p>
    <w:p w:rsidR="005E679B" w:rsidRPr="004647FD" w:rsidRDefault="004647FD" w:rsidP="004647FD">
      <w:pPr>
        <w:pStyle w:val="Heading5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647FD">
        <w:rPr>
          <w:rFonts w:ascii="Times New Roman" w:hAnsi="Times New Roman" w:cs="Times New Roman"/>
          <w:color w:val="111111"/>
          <w:sz w:val="22"/>
          <w:szCs w:val="22"/>
        </w:rPr>
        <w:t>Published Delinquent List</w:t>
      </w:r>
      <w:r w:rsidR="005E679B" w:rsidRPr="004647FD">
        <w:rPr>
          <w:rFonts w:ascii="Times New Roman" w:hAnsi="Times New Roman" w:cs="Times New Roman"/>
          <w:color w:val="111111"/>
          <w:sz w:val="22"/>
          <w:szCs w:val="22"/>
        </w:rPr>
        <w:t xml:space="preserve"> [</w:t>
      </w:r>
      <w:r w:rsidR="005F3EA9" w:rsidRPr="004647FD">
        <w:rPr>
          <w:rFonts w:ascii="Times New Roman" w:hAnsi="Times New Roman" w:cs="Times New Roman"/>
          <w:color w:val="111111"/>
          <w:sz w:val="22"/>
          <w:szCs w:val="22"/>
        </w:rPr>
        <w:t>33</w:t>
      </w:r>
      <w:r w:rsidRPr="004647FD">
        <w:rPr>
          <w:rFonts w:ascii="Times New Roman" w:hAnsi="Times New Roman" w:cs="Times New Roman"/>
          <w:color w:val="111111"/>
          <w:sz w:val="22"/>
          <w:szCs w:val="22"/>
        </w:rPr>
        <w:t>7</w:t>
      </w:r>
      <w:r w:rsidR="005F3EA9" w:rsidRPr="004647FD">
        <w:rPr>
          <w:rFonts w:ascii="Times New Roman" w:hAnsi="Times New Roman" w:cs="Times New Roman"/>
          <w:color w:val="111111"/>
          <w:sz w:val="22"/>
          <w:szCs w:val="22"/>
        </w:rPr>
        <w:t>1</w:t>
      </w:r>
      <w:r w:rsidR="005E679B" w:rsidRPr="004647FD">
        <w:rPr>
          <w:rFonts w:ascii="Times New Roman" w:hAnsi="Times New Roman" w:cs="Times New Roman"/>
          <w:color w:val="111111"/>
          <w:sz w:val="22"/>
          <w:szCs w:val="22"/>
        </w:rPr>
        <w:t>]</w:t>
      </w:r>
    </w:p>
    <w:p w:rsidR="004647FD" w:rsidRPr="004647FD" w:rsidRDefault="004647FD" w:rsidP="004647FD">
      <w:pPr>
        <w:shd w:val="clear" w:color="auto" w:fill="FFFFFF"/>
        <w:jc w:val="both"/>
        <w:textAlignment w:val="baseline"/>
        <w:rPr>
          <w:rFonts w:eastAsia="Times New Roman"/>
          <w:color w:val="333333"/>
          <w:sz w:val="22"/>
          <w:szCs w:val="22"/>
        </w:rPr>
      </w:pPr>
      <w:proofErr w:type="gramStart"/>
      <w:r w:rsidRPr="004647FD">
        <w:rPr>
          <w:rFonts w:eastAsia="Times New Roman"/>
          <w:i/>
          <w:iCs/>
          <w:color w:val="333333"/>
          <w:sz w:val="22"/>
          <w:szCs w:val="22"/>
        </w:rPr>
        <w:t>( Article</w:t>
      </w:r>
      <w:proofErr w:type="gramEnd"/>
      <w:r w:rsidRPr="004647FD">
        <w:rPr>
          <w:rFonts w:eastAsia="Times New Roman"/>
          <w:i/>
          <w:iCs/>
          <w:color w:val="333333"/>
          <w:sz w:val="22"/>
          <w:szCs w:val="22"/>
        </w:rPr>
        <w:t xml:space="preserve"> 1.7 added by Stats. 1967, Ch. 894. )</w:t>
      </w:r>
    </w:p>
    <w:p w:rsidR="005E679B" w:rsidRPr="004647FD" w:rsidRDefault="005E679B" w:rsidP="004647FD">
      <w:pPr>
        <w:shd w:val="clear" w:color="auto" w:fill="FFFFFF"/>
        <w:jc w:val="both"/>
        <w:textAlignment w:val="baseline"/>
        <w:rPr>
          <w:color w:val="333333"/>
          <w:sz w:val="22"/>
          <w:szCs w:val="22"/>
        </w:rPr>
      </w:pPr>
      <w:r w:rsidRPr="004647FD">
        <w:rPr>
          <w:color w:val="333333"/>
          <w:sz w:val="22"/>
          <w:szCs w:val="22"/>
        </w:rPr>
        <w:br/>
        <w:t>  </w:t>
      </w:r>
    </w:p>
    <w:p w:rsidR="004647FD" w:rsidRPr="004647FD" w:rsidRDefault="004647FD" w:rsidP="004647FD">
      <w:pPr>
        <w:pStyle w:val="Heading6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647FD">
        <w:rPr>
          <w:rFonts w:ascii="Times New Roman" w:hAnsi="Times New Roman" w:cs="Times New Roman"/>
          <w:color w:val="111111"/>
          <w:sz w:val="22"/>
          <w:szCs w:val="22"/>
          <w:bdr w:val="none" w:sz="0" w:space="0" w:color="auto" w:frame="1"/>
        </w:rPr>
        <w:t>3371.  </w:t>
      </w:r>
    </w:p>
    <w:p w:rsidR="004647FD" w:rsidRPr="004647FD" w:rsidRDefault="004647FD" w:rsidP="004647FD">
      <w:pPr>
        <w:shd w:val="clear" w:color="auto" w:fill="FFFFFF"/>
        <w:spacing w:after="1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4647FD">
        <w:rPr>
          <w:color w:val="333333"/>
          <w:sz w:val="22"/>
          <w:szCs w:val="22"/>
          <w:bdr w:val="none" w:sz="0" w:space="0" w:color="auto" w:frame="1"/>
        </w:rPr>
        <w:t xml:space="preserve">(a) Annually, on or before September 8, the tax collector shall publish the affidavit that the real property on which the taxes, assessments, penalties, and costs had not been fully paid </w:t>
      </w:r>
      <w:proofErr w:type="gramStart"/>
      <w:r w:rsidRPr="004647FD">
        <w:rPr>
          <w:color w:val="333333"/>
          <w:sz w:val="22"/>
          <w:szCs w:val="22"/>
          <w:bdr w:val="none" w:sz="0" w:space="0" w:color="auto" w:frame="1"/>
        </w:rPr>
        <w:t>are</w:t>
      </w:r>
      <w:proofErr w:type="gramEnd"/>
      <w:r w:rsidRPr="004647FD">
        <w:rPr>
          <w:color w:val="333333"/>
          <w:sz w:val="22"/>
          <w:szCs w:val="22"/>
          <w:bdr w:val="none" w:sz="0" w:space="0" w:color="auto" w:frame="1"/>
        </w:rPr>
        <w:t xml:space="preserve"> in default, together with a list of all that real property. However, in any county that mails delinquent notices to the </w:t>
      </w:r>
      <w:proofErr w:type="spellStart"/>
      <w:r w:rsidRPr="004647FD">
        <w:rPr>
          <w:color w:val="333333"/>
          <w:sz w:val="22"/>
          <w:szCs w:val="22"/>
          <w:bdr w:val="none" w:sz="0" w:space="0" w:color="auto" w:frame="1"/>
        </w:rPr>
        <w:t>assessees</w:t>
      </w:r>
      <w:proofErr w:type="spellEnd"/>
      <w:r w:rsidRPr="004647FD">
        <w:rPr>
          <w:color w:val="333333"/>
          <w:sz w:val="22"/>
          <w:szCs w:val="22"/>
          <w:bdr w:val="none" w:sz="0" w:space="0" w:color="auto" w:frame="1"/>
        </w:rPr>
        <w:t xml:space="preserve"> of record before June 30, the tax collector shall publish the affidavit and list of all that real property on or before September 8 of the year following the date of default.</w:t>
      </w:r>
    </w:p>
    <w:p w:rsidR="004647FD" w:rsidRPr="004647FD" w:rsidRDefault="004647FD" w:rsidP="004647FD">
      <w:pPr>
        <w:shd w:val="clear" w:color="auto" w:fill="FFFFFF"/>
        <w:spacing w:after="1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4647FD">
        <w:rPr>
          <w:color w:val="333333"/>
          <w:sz w:val="22"/>
          <w:szCs w:val="22"/>
          <w:bdr w:val="none" w:sz="0" w:space="0" w:color="auto" w:frame="1"/>
        </w:rPr>
        <w:t>(b) If the tax collector sends reminder notices prior to the close of the fiscal year and annually sends a redemption notice of prior year due taxes, the delinquent notice described in subdivision (a) may be published only for those properties that have been tax-delinquent for three or more years and for which the latest reminder notice or redemption notice was returned to the tax collector as undeliverable.</w:t>
      </w:r>
    </w:p>
    <w:p w:rsidR="00615251" w:rsidRPr="004647FD" w:rsidRDefault="004647FD" w:rsidP="004647FD">
      <w:pPr>
        <w:pStyle w:val="Heading6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r w:rsidRPr="004647FD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(Ame</w:t>
      </w:r>
      <w:bookmarkStart w:id="0" w:name="_GoBack"/>
      <w:bookmarkEnd w:id="0"/>
      <w:r w:rsidRPr="004647FD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 xml:space="preserve">nded by Stats. 2003, Ch. 199, </w:t>
      </w:r>
      <w:proofErr w:type="gramStart"/>
      <w:r w:rsidRPr="004647FD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Sec</w:t>
      </w:r>
      <w:proofErr w:type="gramEnd"/>
      <w:r w:rsidRPr="004647FD">
        <w:rPr>
          <w:rFonts w:ascii="Times New Roman" w:hAnsi="Times New Roman" w:cs="Times New Roman"/>
          <w:i/>
          <w:iCs/>
          <w:color w:val="333333"/>
          <w:sz w:val="22"/>
          <w:szCs w:val="22"/>
          <w:bdr w:val="none" w:sz="0" w:space="0" w:color="auto" w:frame="1"/>
        </w:rPr>
        <w:t>. 5. Effective January 1, 2004.)</w:t>
      </w:r>
    </w:p>
    <w:sectPr w:rsidR="00615251" w:rsidRPr="004647FD" w:rsidSect="00E95CB7"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0C" w:rsidRDefault="006C790C" w:rsidP="00615251">
      <w:r>
        <w:separator/>
      </w:r>
    </w:p>
  </w:endnote>
  <w:endnote w:type="continuationSeparator" w:id="0">
    <w:p w:rsidR="006C790C" w:rsidRDefault="006C790C" w:rsidP="0061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0C" w:rsidRDefault="006C790C" w:rsidP="00615251">
      <w:r>
        <w:separator/>
      </w:r>
    </w:p>
  </w:footnote>
  <w:footnote w:type="continuationSeparator" w:id="0">
    <w:p w:rsidR="006C790C" w:rsidRDefault="006C790C" w:rsidP="0061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1"/>
    <w:rsid w:val="000366E6"/>
    <w:rsid w:val="00065587"/>
    <w:rsid w:val="00281E50"/>
    <w:rsid w:val="00411C12"/>
    <w:rsid w:val="004647FD"/>
    <w:rsid w:val="0047206B"/>
    <w:rsid w:val="004A1A42"/>
    <w:rsid w:val="004C1A1C"/>
    <w:rsid w:val="00594B8D"/>
    <w:rsid w:val="005B6000"/>
    <w:rsid w:val="005E679B"/>
    <w:rsid w:val="005F3EA9"/>
    <w:rsid w:val="00615251"/>
    <w:rsid w:val="00662691"/>
    <w:rsid w:val="006C790C"/>
    <w:rsid w:val="006E1069"/>
    <w:rsid w:val="007118E6"/>
    <w:rsid w:val="008259BE"/>
    <w:rsid w:val="00956267"/>
    <w:rsid w:val="00AD07B0"/>
    <w:rsid w:val="00B45327"/>
    <w:rsid w:val="00B70053"/>
    <w:rsid w:val="00CA7F76"/>
    <w:rsid w:val="00CE096B"/>
    <w:rsid w:val="00E9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15251"/>
    <w:pPr>
      <w:outlineLvl w:val="3"/>
    </w:pPr>
    <w:rPr>
      <w:rFonts w:ascii="Palatino Linotype" w:hAnsi="Palatino Linotype"/>
      <w:b/>
      <w:bCs/>
      <w:color w:val="333333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5251"/>
    <w:pPr>
      <w:outlineLvl w:val="4"/>
    </w:pPr>
    <w:rPr>
      <w:rFonts w:ascii="Arial" w:hAnsi="Arial" w:cs="Arial"/>
      <w:b/>
      <w:bCs/>
      <w:color w:val="444444"/>
    </w:rPr>
  </w:style>
  <w:style w:type="paragraph" w:styleId="Heading6">
    <w:name w:val="heading 6"/>
    <w:basedOn w:val="Normal"/>
    <w:link w:val="Heading6Char"/>
    <w:uiPriority w:val="9"/>
    <w:unhideWhenUsed/>
    <w:qFormat/>
    <w:rsid w:val="00615251"/>
    <w:pPr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251"/>
    <w:rPr>
      <w:rFonts w:ascii="Palatino Linotype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51"/>
    <w:rPr>
      <w:rFonts w:ascii="Arial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5251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15251"/>
    <w:pPr>
      <w:outlineLvl w:val="3"/>
    </w:pPr>
    <w:rPr>
      <w:rFonts w:ascii="Palatino Linotype" w:hAnsi="Palatino Linotype"/>
      <w:b/>
      <w:bCs/>
      <w:color w:val="333333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15251"/>
    <w:pPr>
      <w:outlineLvl w:val="4"/>
    </w:pPr>
    <w:rPr>
      <w:rFonts w:ascii="Arial" w:hAnsi="Arial" w:cs="Arial"/>
      <w:b/>
      <w:bCs/>
      <w:color w:val="444444"/>
    </w:rPr>
  </w:style>
  <w:style w:type="paragraph" w:styleId="Heading6">
    <w:name w:val="heading 6"/>
    <w:basedOn w:val="Normal"/>
    <w:link w:val="Heading6Char"/>
    <w:uiPriority w:val="9"/>
    <w:unhideWhenUsed/>
    <w:qFormat/>
    <w:rsid w:val="00615251"/>
    <w:pPr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251"/>
    <w:rPr>
      <w:rFonts w:ascii="Palatino Linotype" w:hAnsi="Palatino Linotype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251"/>
    <w:rPr>
      <w:rFonts w:ascii="Arial" w:hAnsi="Arial" w:cs="Arial"/>
      <w:b/>
      <w:bCs/>
      <w:color w:val="44444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15251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08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438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6703318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33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2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007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67978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897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40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175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334013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81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504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01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98313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158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57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3446003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733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479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1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227599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dburnes</dc:creator>
  <cp:lastModifiedBy>Diane Burnes</cp:lastModifiedBy>
  <cp:revision>2</cp:revision>
  <cp:lastPrinted>2017-05-22T23:00:00Z</cp:lastPrinted>
  <dcterms:created xsi:type="dcterms:W3CDTF">2017-05-22T23:02:00Z</dcterms:created>
  <dcterms:modified xsi:type="dcterms:W3CDTF">2017-05-22T23:02:00Z</dcterms:modified>
</cp:coreProperties>
</file>